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52" w:rsidRPr="00396125" w:rsidRDefault="00E11636" w:rsidP="00F138E8">
      <w:pPr>
        <w:pStyle w:val="a3"/>
        <w:jc w:val="center"/>
        <w:rPr>
          <w:b/>
          <w:sz w:val="28"/>
          <w:szCs w:val="28"/>
        </w:rPr>
      </w:pPr>
      <w:r w:rsidRPr="00396125">
        <w:rPr>
          <w:b/>
          <w:sz w:val="28"/>
          <w:szCs w:val="28"/>
        </w:rPr>
        <w:t>Проект резолюции Конференции по креативной экномике</w:t>
      </w:r>
    </w:p>
    <w:p w:rsidR="00E11636" w:rsidRDefault="00E11636" w:rsidP="00BF6F52">
      <w:pPr>
        <w:pStyle w:val="a3"/>
      </w:pPr>
    </w:p>
    <w:p w:rsidR="00C17157" w:rsidRDefault="00C17157" w:rsidP="009A63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DF8">
        <w:rPr>
          <w:rFonts w:ascii="Times New Roman" w:hAnsi="Times New Roman" w:cs="Times New Roman"/>
          <w:sz w:val="28"/>
          <w:szCs w:val="28"/>
        </w:rPr>
        <w:t>11  мая 2021 г. в Бишкеке, состо</w:t>
      </w:r>
      <w:r>
        <w:rPr>
          <w:rFonts w:ascii="Times New Roman" w:hAnsi="Times New Roman" w:cs="Times New Roman"/>
          <w:sz w:val="28"/>
          <w:szCs w:val="28"/>
        </w:rPr>
        <w:t>ялась</w:t>
      </w:r>
      <w:r w:rsidRPr="008E2DF8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онлайн-конференция «Креативная экономика – важнейший фактор устойчивого развития страны», посвященная Международн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E2D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2DF8">
        <w:rPr>
          <w:rFonts w:ascii="Times New Roman" w:hAnsi="Times New Roman" w:cs="Times New Roman"/>
          <w:sz w:val="28"/>
          <w:szCs w:val="28"/>
        </w:rPr>
        <w:t xml:space="preserve"> креативной экономики. </w:t>
      </w:r>
    </w:p>
    <w:p w:rsidR="004E4804" w:rsidRDefault="00C17157" w:rsidP="00C17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конференции, </w:t>
      </w:r>
    </w:p>
    <w:p w:rsidR="00C17157" w:rsidRPr="00DE7351" w:rsidRDefault="00C17157" w:rsidP="00DE7351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51">
        <w:rPr>
          <w:rFonts w:ascii="Times New Roman" w:hAnsi="Times New Roman" w:cs="Times New Roman"/>
          <w:sz w:val="28"/>
          <w:szCs w:val="28"/>
        </w:rPr>
        <w:t>отмечают, что креативная экономика - экономическая деятельность, о</w:t>
      </w: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снованная на знаниях, и взаимосвязи человеческого творчества и идей, знаний и технологий, а также на культурных ценностях или художественном творчестве, культурном наследии и других формах индивидуального или коллективного творческого самовыражения играет ведущую роль в устойчивом развитии общества, создавая больше равных возможностей и новые рабочие места для женщин, молодежи и ЛОВЗ. </w:t>
      </w:r>
    </w:p>
    <w:p w:rsidR="00C17157" w:rsidRPr="00DE7351" w:rsidRDefault="00A11A65" w:rsidP="00DE7351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C17157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креативных индустрий, 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относятся такие сектора экономики как программное обеспечение и вычислительные системы, ремесленничество, архитект</w:t>
      </w: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дизайн, кинематография, создание модельной одежды, интерактивных развлекательных программ, исполнительные искусства, музыка, пресса, телевидение, радио и др.</w:t>
      </w:r>
      <w:r w:rsidR="00C17157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всемерная поддержка, создание благоприятных условий, таких как развитие цифровых технологий, инновационной и цифровой экономики и электронной торговли, формирование соответствующей информационной инфраструктуры и связности в целях содействия устойчивому развитию, увеличение объема государственных и частных инвестиций в креативные отрасли и разработка соответствующей нормативно-правовой базы.</w:t>
      </w:r>
    </w:p>
    <w:p w:rsidR="00C17157" w:rsidRPr="00DE7351" w:rsidRDefault="00A11A65" w:rsidP="00DE7351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одчеркива</w:t>
      </w: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C17157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креативная экономика способствует реализации всех трех компонентов устойчивого развития и выполнению Повестки дня на период до 2030 года, в том числе посредством  стимулирования экономического роста и инновационной деятельности, искоренения нищеты, обеспечения полной и производительной занятости и достойной работы для всех, повышения качества жизни и расширения прав и возможностей женщин и молодежи и снижения неравенства внутри стран и между ними. </w:t>
      </w:r>
    </w:p>
    <w:p w:rsidR="004E4804" w:rsidRPr="00DE7351" w:rsidRDefault="00A11A65" w:rsidP="00DE7351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</w:t>
      </w:r>
      <w:r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E4804" w:rsidRPr="00DE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 в целях оказания всемерной государственной поддержки развитию креативной экономики в КР:</w:t>
      </w:r>
    </w:p>
    <w:p w:rsidR="00F138E8" w:rsidRPr="004E4804" w:rsidRDefault="00F138E8" w:rsidP="004E48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36" w:rsidRPr="00A11A65" w:rsidRDefault="00B9553E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1163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государственную программу поддержки креативной экономики</w:t>
      </w:r>
    </w:p>
    <w:p w:rsidR="005F0741" w:rsidRPr="00A11A65" w:rsidRDefault="00E11636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Закон о государственной поддержке творческого саморазвития личностей и креативной деятельности МСБ, предусматривающего поэтапное субсидирование инновационных проектов из республиканского бюджета,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льготное кредитование коммерческими банками с предоставление гарантий по таким займам гарантийным фондом.</w:t>
      </w:r>
      <w:r w:rsidR="00F5096D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741" w:rsidRPr="00A11A65" w:rsidRDefault="00B9553E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материально-технической базы  министерств и ведомств, университетов представителям креативных индустрий для проведения новаторских исследований и создания креативных продуктов.</w:t>
      </w:r>
    </w:p>
    <w:p w:rsidR="005F0741" w:rsidRPr="00A11A65" w:rsidRDefault="005F0741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новационных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исследований, в которых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креативных индустрий совместно с НИИ и университетскими 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центрами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для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промышленных компаний. </w:t>
      </w:r>
    </w:p>
    <w:p w:rsidR="00FF3DF6" w:rsidRPr="00A11A65" w:rsidRDefault="00B9553E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ведущих университетах 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специалистов частных фирм и индивидуальных предпринимателей по 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широкому кругу 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создания креативных продуктов в различных отраслях</w:t>
      </w:r>
      <w:r w:rsidR="005F0741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DF6" w:rsidRPr="00A11A65" w:rsidRDefault="00FF3DF6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риско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капитала для стимулирования инновационно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бизнеса</w:t>
      </w:r>
    </w:p>
    <w:p w:rsidR="00BF6F52" w:rsidRPr="00A11A65" w:rsidRDefault="00FF3DF6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патентование исследований и разработок, проведенных в частных фирмах на средства государства, а также предоставля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 на использование патентов, принадлежащих правительству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их последующего использования в коммерческих целях.</w:t>
      </w:r>
    </w:p>
    <w:p w:rsidR="00FF3DF6" w:rsidRPr="00A11A65" w:rsidRDefault="00FF3DF6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систему льгот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льгот (бес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процентный или низкопроцентный кредит), предоставляемых фирмам-новаторам в новых областях НТП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DF6" w:rsidRPr="00A11A65" w:rsidRDefault="00B9553E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и амортизацион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политики, позволяющей предпринимателям направлять значительную часть средств и ресурсов на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исследования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это относится к налогообложению операций с рисковым капиталом.</w:t>
      </w:r>
    </w:p>
    <w:p w:rsidR="00FF3DF6" w:rsidRPr="00A11A65" w:rsidRDefault="00FF3DF6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скидку на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инвестиции в </w:t>
      </w:r>
      <w:r w:rsidR="00B9553E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исследования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сокращающ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долю прибыли, уп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лачиваемую как налог. </w:t>
      </w:r>
    </w:p>
    <w:p w:rsidR="006C0C9C" w:rsidRPr="00A11A65" w:rsidRDefault="00BF6F52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коллективных фондов, используемых на финансирование исследований, разработок и внедрение новой технологии. При успешной деятельности научно- исследовательского партнерства и получении его отдельными членами доходов в виде вознаграждений (гонора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ров) или прибыли от реализации новой продукции в заранее оговоренных пределах предусмотрено обложение этих доходов по льготным ставкам</w:t>
      </w:r>
      <w:r w:rsidR="00FF3DF6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два раза меньше средней по стране)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они относятся к категории «дохода от при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ращения капитала». Особые льготы при этом </w:t>
      </w:r>
      <w:r w:rsidR="001E1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</w:t>
      </w:r>
      <w:r w:rsidR="001E1ABD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компаниям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разрешается в первые 5 лет деятельности списывать стоимость основного капитала как им угодно: неравномер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частями или даже единовременно.</w:t>
      </w:r>
    </w:p>
    <w:p w:rsidR="006C0C9C" w:rsidRPr="00A11A65" w:rsidRDefault="006C0C9C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антимонопольном законодательстве предусмотреть предотвращение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поглощения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 МСБ и индивидуальных предпринимателей, относящихся к креативной экономике и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выходящих на рынок с нововведениями, альтернативными продуктам поглощающей корпорации.</w:t>
      </w:r>
    </w:p>
    <w:p w:rsidR="006C0C9C" w:rsidRPr="00A11A65" w:rsidRDefault="006C0C9C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создание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долго-и среднесрочного кредитования на льготных условиях закупок оборудования малыми и средними компаниями. </w:t>
      </w:r>
    </w:p>
    <w:p w:rsidR="006C0C9C" w:rsidRPr="00A11A65" w:rsidRDefault="006C0C9C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облегченное открытие и ведение бизнеса н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оваторски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фирм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относящимися к креативным индустриям.</w:t>
      </w:r>
    </w:p>
    <w:p w:rsidR="00F5096D" w:rsidRPr="00A11A65" w:rsidRDefault="006C0C9C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создания б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 взаимного кредитования,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поддерживаем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правительством. Он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6F52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взносов предприятий и используется для оперативного предоставления беспроцентных кредитов для текущих операций.</w:t>
      </w:r>
    </w:p>
    <w:p w:rsidR="00AF02EB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Дорожную карту поддержки и интернационализации креативной индустрии как приоритетного сектора МСП, направленную на преодоление основных барьеров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96D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нормативно –</w:t>
      </w:r>
      <w:r w:rsidR="0034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базу и терминологию по креативной экономике</w:t>
      </w:r>
    </w:p>
    <w:p w:rsidR="00F5096D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креативного сектора экономики</w:t>
      </w:r>
    </w:p>
    <w:p w:rsidR="00F5096D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 поддержке организаторов креативных пространств.</w:t>
      </w:r>
    </w:p>
    <w:p w:rsidR="00F5096D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Разработать 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экспорта продуктов и услуг, создающихся в этой сфере, а также инструментов интернационализации креативного бизнеса. </w:t>
      </w:r>
    </w:p>
    <w:p w:rsidR="00F5096D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ведение 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экспортной деятельности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креативным индустриям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компании и молодые дизайнеры не могут выйти из «серой зоны» из-за тяжелого налогового бремени и отсутствия достаточного финансирования.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6125" w:rsidRPr="00A11A65" w:rsidRDefault="00F5096D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совершенствова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специалистов в области креативных индустрий</w:t>
      </w:r>
    </w:p>
    <w:p w:rsidR="00396125" w:rsidRPr="00A11A65" w:rsidRDefault="00AF02EB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учитывать лучшую международную практику создания инфраструктурных организаций, нацеленных на специфику работы с креативным сектором и обеспечивающих эффективное взаимодействие между акторами и стейкхолдерами креативного сектора на уровне государства, культуры, искусств, науки и технологий, медиа и бизнеса. </w:t>
      </w:r>
    </w:p>
    <w:p w:rsidR="006A5A45" w:rsidRDefault="0039612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поддержку по 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территории </w:t>
      </w:r>
      <w:r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AF02EB" w:rsidRPr="00A1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«креативных хабов», кластеров и «Виртуальной особой экономической зоны» призвано обеспечить упрощенный вход для культурного, креативного и IT-бизнеса за счет льготных условий, инфраструктуры для нетворкинга, орг</w:t>
      </w:r>
      <w:r w:rsidR="00F95E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анизационного и бизнес-развития</w:t>
      </w:r>
    </w:p>
    <w:p w:rsidR="006A5A45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Достигнуть договоренность с международными курьерскими службами по более низкой стоимости доставки малогабаритных грузов и малых партий товаров, создаваемых креативными индустриями.</w:t>
      </w:r>
    </w:p>
    <w:p w:rsidR="006A5A45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Субсидирование мелких ремесленников для международной маркировки GS1 при увеличении объемом экспорта на первые 2 года.</w:t>
      </w:r>
    </w:p>
    <w:p w:rsidR="006A5A45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ремесленникам и начинающим дизайнерам субсидии для сертификации продуктов, в которые входят лабораторные заключения о безопасности продукта и непосредственно его регистрация.</w:t>
      </w:r>
    </w:p>
    <w:p w:rsidR="006A5A45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местной он-лайн платформы в виде маркетплейса для начинающих ремесленников, дизайнеров и мастериц, с настроенными платежными инструментами и доступной логистикой для он-лайн презентации и показа продукта, необходимого для  выведения товара на внешние рынки, инициированное самим государством.</w:t>
      </w:r>
    </w:p>
    <w:p w:rsidR="006A5A45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в общеобразовательных школах с четвертого класса программы домоводства, рукоделия, ремесленничества для мотивации детей в выборе творческих профессий.</w:t>
      </w:r>
    </w:p>
    <w:p w:rsidR="00F95E25" w:rsidRDefault="00F95E25" w:rsidP="00A11A6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Достигнуть договоренность с международными курьерскими службами по более низкой стоимости доставки малогабаритных грузов и малых партий товаров, создаваемых креативными индустриями.</w:t>
      </w:r>
    </w:p>
    <w:p w:rsidR="00987DAF" w:rsidRPr="00987DAF" w:rsidRDefault="00F95E25" w:rsidP="00987DAF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Освободить   ремесленников и </w:t>
      </w:r>
      <w:r w:rsidR="00987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</w:t>
      </w:r>
      <w:r w:rsidRPr="0098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дизайнеров от стоимости услуг GS1 для маркировки их продуктов, поставляемых на экспорт</w:t>
      </w:r>
      <w:r w:rsidR="00987DAF" w:rsidRPr="00987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DAF" w:rsidRPr="00987DAF" w:rsidRDefault="00987DAF" w:rsidP="00987DAF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ремесленникам и начинающим дизайнерам субсидии </w:t>
      </w:r>
      <w:r w:rsidRPr="00987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сертификации продуктов, в которые входят лабораторные заключения о безопасности продукта и непосредственно его регистрация.</w:t>
      </w:r>
    </w:p>
    <w:p w:rsidR="00987DAF" w:rsidRPr="00673188" w:rsidRDefault="00987DAF" w:rsidP="00987DAF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помощь в </w:t>
      </w:r>
      <w:r w:rsidRPr="00673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местной он-лайн платформы в виде маркетплейса для начинающих ремесленников, дизайнеров и мастериц, с настроенными платежными инструментами и доступной логистикой для он-лайн презентации и показа продукта, необходимого для  выведения товара на внешние рынки.</w:t>
      </w:r>
    </w:p>
    <w:p w:rsidR="00F95E25" w:rsidRDefault="006A5A45" w:rsidP="00673188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DAF" w:rsidRPr="00673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в общеобразовательных школах с четвертого класса программы домоводства, рукоделия, ремесленничества</w:t>
      </w:r>
      <w:r w:rsidR="00673188" w:rsidRPr="0067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мотивации</w:t>
      </w:r>
      <w:r w:rsidR="00987DAF" w:rsidRPr="0067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выборе творческих профессий. </w:t>
      </w:r>
    </w:p>
    <w:p w:rsidR="00164B81" w:rsidRPr="006A5A45" w:rsidRDefault="00164B81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поддержки ювелирной отрасли разработать и принять законопроекты  о льготном кредитовании отрасли коммерческими банками, модернизации системы начисления НДС при закупе оборудования и сырья, снижении  таможенных ставок, усовершенствовании системы обучения специалистов в профессиональных учебных заведениях. </w:t>
      </w:r>
    </w:p>
    <w:p w:rsidR="008929EE" w:rsidRPr="006A5A45" w:rsidRDefault="006A5A45" w:rsidP="006A5A4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90C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киноиндустрии и расширения сотрудничества с ведущ</w:t>
      </w:r>
      <w:r w:rsidR="009B7BC8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B0390C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</w:t>
      </w:r>
      <w:r w:rsidR="009B7BC8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0390C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артхаусного кино</w:t>
      </w:r>
      <w:r w:rsidR="008929EE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B81" w:rsidRPr="006A5A45" w:rsidRDefault="008929EE" w:rsidP="006A5A45">
      <w:pPr>
        <w:pStyle w:val="a4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390C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соглашение об избежании двойного  налогообложения между Кыргызстаном и Францией</w:t>
      </w:r>
      <w:r w:rsidR="009B7BC8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другими странами, с кем не имеются такие соглашения</w:t>
      </w: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9EE" w:rsidRDefault="008929EE" w:rsidP="006A5A45">
      <w:pPr>
        <w:pStyle w:val="a4"/>
        <w:ind w:left="78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390C" w:rsidRPr="006A5A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культуры, информации, спорта и молодежной</w:t>
      </w:r>
      <w:r w:rsidR="00B0390C" w:rsidRPr="00B0390C">
        <w:rPr>
          <w:rFonts w:ascii="Times New Roman" w:eastAsia="TimesNewRoman" w:hAnsi="Times New Roman" w:cs="Times New Roman"/>
          <w:sz w:val="28"/>
          <w:szCs w:val="28"/>
        </w:rPr>
        <w:t xml:space="preserve"> политики  Кыргызской Республики </w:t>
      </w:r>
      <w:r w:rsidR="00B0390C">
        <w:rPr>
          <w:rFonts w:ascii="Times New Roman" w:eastAsia="TimesNewRoman" w:hAnsi="Times New Roman" w:cs="Times New Roman"/>
          <w:sz w:val="28"/>
          <w:szCs w:val="28"/>
        </w:rPr>
        <w:t>заключить договор</w:t>
      </w:r>
      <w:r w:rsidR="00B0390C" w:rsidRPr="00B0390C">
        <w:rPr>
          <w:rFonts w:ascii="Times New Roman" w:eastAsia="TimesNewRoman" w:hAnsi="Times New Roman" w:cs="Times New Roman"/>
          <w:sz w:val="28"/>
          <w:szCs w:val="28"/>
        </w:rPr>
        <w:t xml:space="preserve"> о международной ко-продукции между и Национальным Центром кинематографии (CNC) Франции</w:t>
      </w:r>
      <w:r w:rsidR="009B7BC8">
        <w:rPr>
          <w:rFonts w:ascii="Times New Roman" w:eastAsia="TimesNewRoman" w:hAnsi="Times New Roman" w:cs="Times New Roman"/>
          <w:sz w:val="28"/>
          <w:szCs w:val="28"/>
        </w:rPr>
        <w:t xml:space="preserve"> и аналогичными организациями кинематографии других стран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8929EE" w:rsidRDefault="006A5A45" w:rsidP="00B0390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0390C">
        <w:rPr>
          <w:rFonts w:ascii="Times New Roman" w:eastAsia="TimesNewRoman" w:hAnsi="Times New Roman" w:cs="Times New Roman"/>
          <w:sz w:val="28"/>
          <w:szCs w:val="28"/>
        </w:rPr>
        <w:t xml:space="preserve">Департаменту кинематографии при Министерстве </w:t>
      </w:r>
      <w:r w:rsidR="00B0390C" w:rsidRPr="00B0390C">
        <w:rPr>
          <w:rFonts w:ascii="Times New Roman" w:eastAsia="TimesNewRoman" w:hAnsi="Times New Roman" w:cs="Times New Roman"/>
          <w:sz w:val="28"/>
          <w:szCs w:val="28"/>
        </w:rPr>
        <w:t>культуры, информации, спорта и молодежной политики  Кыргызской Республики</w:t>
      </w:r>
    </w:p>
    <w:p w:rsidR="008929EE" w:rsidRDefault="00B0390C" w:rsidP="008929EE">
      <w:pPr>
        <w:pStyle w:val="a4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изучить зарубежный опыт</w:t>
      </w:r>
      <w:r w:rsidR="009B7BC8">
        <w:rPr>
          <w:rFonts w:ascii="Times New Roman" w:eastAsia="TimesNewRoman" w:hAnsi="Times New Roman" w:cs="Times New Roman"/>
          <w:sz w:val="28"/>
          <w:szCs w:val="28"/>
        </w:rPr>
        <w:t xml:space="preserve"> и внести в правительство предложение </w:t>
      </w:r>
      <w:r w:rsidR="008929EE">
        <w:rPr>
          <w:rFonts w:ascii="Times New Roman" w:eastAsia="TimesNewRoman" w:hAnsi="Times New Roman" w:cs="Times New Roman"/>
          <w:sz w:val="28"/>
          <w:szCs w:val="28"/>
        </w:rPr>
        <w:t xml:space="preserve">по стимулированию и привлечению иностранных кинокомпаний с использованием механизма </w:t>
      </w:r>
      <w:r w:rsidR="008929EE" w:rsidRPr="00610238">
        <w:rPr>
          <w:rFonts w:ascii="Times New Roman" w:eastAsia="TimesNewRoman" w:hAnsi="Times New Roman" w:cs="Times New Roman"/>
          <w:sz w:val="28"/>
          <w:szCs w:val="28"/>
        </w:rPr>
        <w:t>возврат</w:t>
      </w:r>
      <w:r w:rsidR="008929EE">
        <w:rPr>
          <w:rFonts w:ascii="Times New Roman" w:eastAsia="TimesNewRoman" w:hAnsi="Times New Roman" w:cs="Times New Roman"/>
          <w:sz w:val="28"/>
          <w:szCs w:val="28"/>
        </w:rPr>
        <w:t>а</w:t>
      </w:r>
      <w:r w:rsidR="008929EE" w:rsidRPr="00610238">
        <w:rPr>
          <w:rFonts w:ascii="Times New Roman" w:eastAsia="TimesNewRoman" w:hAnsi="Times New Roman" w:cs="Times New Roman"/>
          <w:sz w:val="28"/>
          <w:szCs w:val="28"/>
        </w:rPr>
        <w:t xml:space="preserve"> определенного процента (</w:t>
      </w:r>
      <w:r w:rsidR="008929EE">
        <w:rPr>
          <w:rFonts w:ascii="Times New Roman" w:eastAsia="TimesNewRoman" w:hAnsi="Times New Roman" w:cs="Times New Roman"/>
          <w:sz w:val="28"/>
          <w:szCs w:val="28"/>
        </w:rPr>
        <w:t>до 2</w:t>
      </w:r>
      <w:r w:rsidR="008929EE" w:rsidRPr="00610238">
        <w:rPr>
          <w:rFonts w:ascii="Times New Roman" w:eastAsia="TimesNewRoman" w:hAnsi="Times New Roman" w:cs="Times New Roman"/>
          <w:sz w:val="28"/>
          <w:szCs w:val="28"/>
        </w:rPr>
        <w:t>0%) произ</w:t>
      </w:r>
      <w:r w:rsidR="009B7BC8">
        <w:rPr>
          <w:rFonts w:ascii="Times New Roman" w:eastAsia="TimesNewRoman" w:hAnsi="Times New Roman" w:cs="Times New Roman"/>
          <w:sz w:val="28"/>
          <w:szCs w:val="28"/>
        </w:rPr>
        <w:t>веденных расходов в Кыргызстане.</w:t>
      </w:r>
    </w:p>
    <w:p w:rsidR="008929EE" w:rsidRPr="008929EE" w:rsidRDefault="006A5A45" w:rsidP="008929E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 </w:t>
      </w:r>
      <w:r w:rsidR="008929EE" w:rsidRPr="008929EE">
        <w:rPr>
          <w:rFonts w:ascii="Times New Roman" w:eastAsia="TimesNewRoman" w:hAnsi="Times New Roman" w:cs="Times New Roman"/>
          <w:sz w:val="28"/>
          <w:szCs w:val="28"/>
        </w:rPr>
        <w:t>Министерству культуры, информации, спорта и молодежной политики  Кыргызской Республики инициировать внесение изменений в Закон КР «О государственных закупках», позволяющий учитывать особенности креативных (творческих) индустрий при определении проведения тендер</w:t>
      </w:r>
      <w:r w:rsidR="008929EE">
        <w:rPr>
          <w:rFonts w:ascii="Times New Roman" w:eastAsia="TimesNewRoman" w:hAnsi="Times New Roman" w:cs="Times New Roman"/>
          <w:sz w:val="28"/>
          <w:szCs w:val="28"/>
        </w:rPr>
        <w:t>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610238" w:rsidRPr="00610238" w:rsidTr="006102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238" w:rsidRPr="00610238" w:rsidRDefault="00610238" w:rsidP="0061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238" w:rsidRPr="00610238" w:rsidRDefault="00610238" w:rsidP="0061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390C" w:rsidRPr="00B0390C" w:rsidRDefault="006A5A45" w:rsidP="00B0390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EA4CF6">
        <w:rPr>
          <w:rFonts w:ascii="Times New Roman" w:eastAsia="TimesNewRoman" w:hAnsi="Times New Roman" w:cs="Times New Roman"/>
          <w:sz w:val="28"/>
          <w:szCs w:val="28"/>
        </w:rPr>
        <w:t>Принять законопроект о переименовании Тонского района И</w:t>
      </w:r>
      <w:r w:rsidR="00720014">
        <w:rPr>
          <w:rFonts w:ascii="Times New Roman" w:eastAsia="TimesNewRoman" w:hAnsi="Times New Roman" w:cs="Times New Roman"/>
          <w:sz w:val="28"/>
          <w:szCs w:val="28"/>
        </w:rPr>
        <w:t>ссык</w:t>
      </w:r>
      <w:r w:rsidR="00EA4CF6">
        <w:rPr>
          <w:rFonts w:ascii="Times New Roman" w:eastAsia="TimesNewRoman" w:hAnsi="Times New Roman" w:cs="Times New Roman"/>
          <w:sz w:val="28"/>
          <w:szCs w:val="28"/>
        </w:rPr>
        <w:t>-К</w:t>
      </w:r>
      <w:r w:rsidR="00720014">
        <w:rPr>
          <w:rFonts w:ascii="Times New Roman" w:eastAsia="TimesNewRoman" w:hAnsi="Times New Roman" w:cs="Times New Roman"/>
          <w:sz w:val="28"/>
          <w:szCs w:val="28"/>
        </w:rPr>
        <w:t xml:space="preserve">ульской </w:t>
      </w:r>
      <w:r w:rsidR="00EA4CF6">
        <w:rPr>
          <w:rFonts w:ascii="Times New Roman" w:eastAsia="TimesNewRoman" w:hAnsi="Times New Roman" w:cs="Times New Roman"/>
          <w:sz w:val="28"/>
          <w:szCs w:val="28"/>
        </w:rPr>
        <w:t xml:space="preserve">области </w:t>
      </w:r>
      <w:r w:rsidR="00720014">
        <w:rPr>
          <w:rFonts w:ascii="Times New Roman" w:eastAsia="TimesNewRoman" w:hAnsi="Times New Roman" w:cs="Times New Roman"/>
          <w:sz w:val="28"/>
          <w:szCs w:val="28"/>
        </w:rPr>
        <w:t xml:space="preserve">Кыргызской Республики </w:t>
      </w:r>
      <w:r w:rsidR="00EA4CF6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r w:rsidR="00720014">
        <w:rPr>
          <w:rFonts w:ascii="Times New Roman" w:eastAsia="TimesNewRoman" w:hAnsi="Times New Roman" w:cs="Times New Roman"/>
          <w:sz w:val="28"/>
          <w:szCs w:val="28"/>
        </w:rPr>
        <w:t>э</w:t>
      </w:r>
      <w:r w:rsidR="00EA4CF6">
        <w:rPr>
          <w:rFonts w:ascii="Times New Roman" w:eastAsia="TimesNewRoman" w:hAnsi="Times New Roman" w:cs="Times New Roman"/>
          <w:sz w:val="28"/>
          <w:szCs w:val="28"/>
        </w:rPr>
        <w:t>тно-культурный заповедник</w:t>
      </w:r>
      <w:r w:rsidR="004D3B66">
        <w:rPr>
          <w:rFonts w:ascii="Times New Roman" w:eastAsia="TimesNewRoman" w:hAnsi="Times New Roman" w:cs="Times New Roman"/>
          <w:sz w:val="28"/>
          <w:szCs w:val="28"/>
        </w:rPr>
        <w:t>, как форму развития отечественной киноиндустрии</w:t>
      </w:r>
      <w:r w:rsidR="00720014">
        <w:rPr>
          <w:rFonts w:ascii="Times New Roman" w:eastAsia="TimesNewRoman" w:hAnsi="Times New Roman" w:cs="Times New Roman"/>
          <w:sz w:val="28"/>
          <w:szCs w:val="28"/>
        </w:rPr>
        <w:t>.</w:t>
      </w:r>
    </w:p>
    <w:sectPr w:rsidR="00B0390C" w:rsidRPr="00B0390C" w:rsidSect="006B5C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A0" w:rsidRDefault="00B438A0" w:rsidP="00F95E25">
      <w:pPr>
        <w:spacing w:after="0" w:line="240" w:lineRule="auto"/>
      </w:pPr>
      <w:r>
        <w:separator/>
      </w:r>
    </w:p>
  </w:endnote>
  <w:endnote w:type="continuationSeparator" w:id="0">
    <w:p w:rsidR="00B438A0" w:rsidRDefault="00B438A0" w:rsidP="00F9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5" w:rsidRDefault="00F95E25">
    <w:pPr>
      <w:pStyle w:val="a7"/>
    </w:pPr>
  </w:p>
  <w:p w:rsidR="00F95E25" w:rsidRDefault="00F95E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A0" w:rsidRDefault="00B438A0" w:rsidP="00F95E25">
      <w:pPr>
        <w:spacing w:after="0" w:line="240" w:lineRule="auto"/>
      </w:pPr>
      <w:r>
        <w:separator/>
      </w:r>
    </w:p>
  </w:footnote>
  <w:footnote w:type="continuationSeparator" w:id="0">
    <w:p w:rsidR="00B438A0" w:rsidRDefault="00B438A0" w:rsidP="00F9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66D"/>
    <w:multiLevelType w:val="multilevel"/>
    <w:tmpl w:val="3FC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6315"/>
    <w:multiLevelType w:val="multilevel"/>
    <w:tmpl w:val="C4F2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561BA"/>
    <w:multiLevelType w:val="multilevel"/>
    <w:tmpl w:val="F41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67A91"/>
    <w:multiLevelType w:val="hybridMultilevel"/>
    <w:tmpl w:val="CD86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34A94"/>
    <w:multiLevelType w:val="hybridMultilevel"/>
    <w:tmpl w:val="CE1A53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35C04"/>
    <w:multiLevelType w:val="hybridMultilevel"/>
    <w:tmpl w:val="D8B0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94E58"/>
    <w:multiLevelType w:val="multilevel"/>
    <w:tmpl w:val="AE0C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27158"/>
    <w:multiLevelType w:val="multilevel"/>
    <w:tmpl w:val="1762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F52"/>
    <w:rsid w:val="00015778"/>
    <w:rsid w:val="00107B81"/>
    <w:rsid w:val="00164B81"/>
    <w:rsid w:val="001E1ABD"/>
    <w:rsid w:val="0022287F"/>
    <w:rsid w:val="00285F4C"/>
    <w:rsid w:val="00327ABF"/>
    <w:rsid w:val="003465B5"/>
    <w:rsid w:val="00387D97"/>
    <w:rsid w:val="00396125"/>
    <w:rsid w:val="004249D2"/>
    <w:rsid w:val="004D3B66"/>
    <w:rsid w:val="004E4804"/>
    <w:rsid w:val="00505CE3"/>
    <w:rsid w:val="00533351"/>
    <w:rsid w:val="005F0741"/>
    <w:rsid w:val="00610238"/>
    <w:rsid w:val="00673188"/>
    <w:rsid w:val="006A170C"/>
    <w:rsid w:val="006A5A45"/>
    <w:rsid w:val="006B5CA9"/>
    <w:rsid w:val="006C0C9C"/>
    <w:rsid w:val="00720014"/>
    <w:rsid w:val="00836C72"/>
    <w:rsid w:val="008929EE"/>
    <w:rsid w:val="00943780"/>
    <w:rsid w:val="00982599"/>
    <w:rsid w:val="00987DAF"/>
    <w:rsid w:val="009A6329"/>
    <w:rsid w:val="009B4ECC"/>
    <w:rsid w:val="009B7BC8"/>
    <w:rsid w:val="009D47AE"/>
    <w:rsid w:val="00A11A65"/>
    <w:rsid w:val="00AF02EB"/>
    <w:rsid w:val="00B0390C"/>
    <w:rsid w:val="00B438A0"/>
    <w:rsid w:val="00B9553E"/>
    <w:rsid w:val="00BF6F52"/>
    <w:rsid w:val="00C17157"/>
    <w:rsid w:val="00C75F3B"/>
    <w:rsid w:val="00CF1930"/>
    <w:rsid w:val="00D60425"/>
    <w:rsid w:val="00D8428E"/>
    <w:rsid w:val="00D93F01"/>
    <w:rsid w:val="00DA2DB6"/>
    <w:rsid w:val="00DE7351"/>
    <w:rsid w:val="00E11636"/>
    <w:rsid w:val="00EA4CF6"/>
    <w:rsid w:val="00EA5935"/>
    <w:rsid w:val="00EF70AB"/>
    <w:rsid w:val="00F11182"/>
    <w:rsid w:val="00F138E8"/>
    <w:rsid w:val="00F17D67"/>
    <w:rsid w:val="00F407E3"/>
    <w:rsid w:val="00F5096D"/>
    <w:rsid w:val="00F95E25"/>
    <w:rsid w:val="00FF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A9"/>
  </w:style>
  <w:style w:type="paragraph" w:styleId="1">
    <w:name w:val="heading 1"/>
    <w:basedOn w:val="a"/>
    <w:link w:val="10"/>
    <w:uiPriority w:val="9"/>
    <w:qFormat/>
    <w:rsid w:val="00BF6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6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11A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9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5E25"/>
  </w:style>
  <w:style w:type="paragraph" w:styleId="a7">
    <w:name w:val="footer"/>
    <w:basedOn w:val="a"/>
    <w:link w:val="a8"/>
    <w:uiPriority w:val="99"/>
    <w:semiHidden/>
    <w:unhideWhenUsed/>
    <w:rsid w:val="00F95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5E25"/>
  </w:style>
  <w:style w:type="paragraph" w:styleId="a9">
    <w:name w:val="Balloon Text"/>
    <w:basedOn w:val="a"/>
    <w:link w:val="aa"/>
    <w:uiPriority w:val="99"/>
    <w:semiHidden/>
    <w:unhideWhenUsed/>
    <w:rsid w:val="0061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23</cp:revision>
  <dcterms:created xsi:type="dcterms:W3CDTF">2021-03-22T05:01:00Z</dcterms:created>
  <dcterms:modified xsi:type="dcterms:W3CDTF">2021-04-20T12:24:00Z</dcterms:modified>
</cp:coreProperties>
</file>